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D3376" w14:textId="77777777" w:rsidR="00042F80" w:rsidRPr="003F7671" w:rsidRDefault="00042F80" w:rsidP="00042F80">
      <w:pPr>
        <w:jc w:val="center"/>
        <w:rPr>
          <w:rFonts w:ascii="Times New Roman" w:hAnsi="Times New Roman" w:cs="Times New Roman"/>
          <w:b/>
          <w:sz w:val="24"/>
        </w:rPr>
      </w:pPr>
      <w:r w:rsidRPr="003F7671">
        <w:rPr>
          <w:rFonts w:ascii="Times New Roman" w:hAnsi="Times New Roman" w:cs="Times New Roman"/>
          <w:b/>
          <w:sz w:val="24"/>
        </w:rPr>
        <w:t>Oakland Comprehensive Plan</w:t>
      </w:r>
    </w:p>
    <w:p w14:paraId="507C3E50" w14:textId="394F3434" w:rsidR="00042F80" w:rsidRPr="003F7671" w:rsidRDefault="00042F80" w:rsidP="00042F80">
      <w:pPr>
        <w:jc w:val="center"/>
        <w:rPr>
          <w:rFonts w:ascii="Times New Roman" w:hAnsi="Times New Roman" w:cs="Times New Roman"/>
          <w:b/>
          <w:sz w:val="24"/>
        </w:rPr>
      </w:pPr>
      <w:r w:rsidRPr="003F7671">
        <w:rPr>
          <w:rFonts w:ascii="Times New Roman" w:hAnsi="Times New Roman" w:cs="Times New Roman"/>
          <w:b/>
          <w:sz w:val="24"/>
        </w:rPr>
        <w:t xml:space="preserve">Full Committee: State </w:t>
      </w:r>
      <w:r>
        <w:rPr>
          <w:rFonts w:ascii="Times New Roman" w:hAnsi="Times New Roman" w:cs="Times New Roman"/>
          <w:b/>
          <w:sz w:val="24"/>
        </w:rPr>
        <w:t>Econom</w:t>
      </w:r>
      <w:r w:rsidRPr="003F7671">
        <w:rPr>
          <w:rFonts w:ascii="Times New Roman" w:hAnsi="Times New Roman" w:cs="Times New Roman"/>
          <w:b/>
          <w:sz w:val="24"/>
        </w:rPr>
        <w:t>ist Presentation</w:t>
      </w:r>
    </w:p>
    <w:p w14:paraId="4EF8AADA" w14:textId="4259C51F" w:rsidR="00042F80" w:rsidRPr="003F7671" w:rsidRDefault="00042F80" w:rsidP="00042F80">
      <w:pPr>
        <w:jc w:val="center"/>
        <w:rPr>
          <w:rFonts w:ascii="Times New Roman" w:hAnsi="Times New Roman" w:cs="Times New Roman"/>
          <w:sz w:val="24"/>
        </w:rPr>
      </w:pPr>
      <w:r>
        <w:rPr>
          <w:rFonts w:ascii="Times New Roman" w:hAnsi="Times New Roman" w:cs="Times New Roman"/>
          <w:sz w:val="24"/>
        </w:rPr>
        <w:t>8.02</w:t>
      </w:r>
      <w:r w:rsidRPr="003F7671">
        <w:rPr>
          <w:rFonts w:ascii="Times New Roman" w:hAnsi="Times New Roman" w:cs="Times New Roman"/>
          <w:sz w:val="24"/>
        </w:rPr>
        <w:t>.2018</w:t>
      </w:r>
      <w:r w:rsidR="009153AB">
        <w:rPr>
          <w:rFonts w:ascii="Times New Roman" w:hAnsi="Times New Roman" w:cs="Times New Roman"/>
          <w:sz w:val="24"/>
        </w:rPr>
        <w:t xml:space="preserve"> | </w:t>
      </w:r>
      <w:r w:rsidRPr="003F7671">
        <w:rPr>
          <w:rFonts w:ascii="Times New Roman" w:hAnsi="Times New Roman" w:cs="Times New Roman"/>
          <w:sz w:val="24"/>
        </w:rPr>
        <w:t>4pm</w:t>
      </w:r>
    </w:p>
    <w:p w14:paraId="34BF3A26" w14:textId="304D56D5" w:rsidR="00042F80" w:rsidRPr="003F7671" w:rsidRDefault="00042F80" w:rsidP="00042F80">
      <w:pPr>
        <w:rPr>
          <w:rFonts w:ascii="Times New Roman" w:hAnsi="Times New Roman" w:cs="Times New Roman"/>
          <w:sz w:val="24"/>
        </w:rPr>
      </w:pPr>
      <w:r w:rsidRPr="003F7671">
        <w:rPr>
          <w:rFonts w:ascii="Times New Roman" w:hAnsi="Times New Roman" w:cs="Times New Roman"/>
          <w:sz w:val="24"/>
        </w:rPr>
        <w:t xml:space="preserve">Attendees:  Gary Bowman, Donna Griffin, Robert Nutting, Kelly Roderick, </w:t>
      </w:r>
      <w:r>
        <w:rPr>
          <w:rFonts w:ascii="Times New Roman" w:hAnsi="Times New Roman" w:cs="Times New Roman"/>
          <w:sz w:val="24"/>
        </w:rPr>
        <w:t xml:space="preserve">Mike Rossignol, </w:t>
      </w:r>
      <w:r w:rsidRPr="003F7671">
        <w:rPr>
          <w:rFonts w:ascii="Times New Roman" w:hAnsi="Times New Roman" w:cs="Times New Roman"/>
          <w:sz w:val="24"/>
        </w:rPr>
        <w:t xml:space="preserve">Dale Sturtevant, Chuck </w:t>
      </w:r>
      <w:proofErr w:type="spellStart"/>
      <w:r w:rsidRPr="003F7671">
        <w:rPr>
          <w:rFonts w:ascii="Times New Roman" w:hAnsi="Times New Roman" w:cs="Times New Roman"/>
          <w:sz w:val="24"/>
        </w:rPr>
        <w:t>Sweigart</w:t>
      </w:r>
      <w:proofErr w:type="spellEnd"/>
      <w:r w:rsidRPr="003F7671">
        <w:rPr>
          <w:rFonts w:ascii="Times New Roman" w:hAnsi="Times New Roman" w:cs="Times New Roman"/>
          <w:sz w:val="24"/>
        </w:rPr>
        <w:t xml:space="preserve">, Laura Tracy </w:t>
      </w:r>
    </w:p>
    <w:p w14:paraId="27268C30" w14:textId="77777777" w:rsidR="00042F80" w:rsidRPr="003F7671" w:rsidRDefault="00042F80" w:rsidP="00042F80">
      <w:pPr>
        <w:rPr>
          <w:rFonts w:ascii="Times New Roman" w:hAnsi="Times New Roman" w:cs="Times New Roman"/>
          <w:sz w:val="24"/>
        </w:rPr>
      </w:pPr>
      <w:r w:rsidRPr="003F7671">
        <w:rPr>
          <w:rFonts w:ascii="Times New Roman" w:hAnsi="Times New Roman" w:cs="Times New Roman"/>
          <w:sz w:val="24"/>
        </w:rPr>
        <w:t xml:space="preserve">Facilitator:  </w:t>
      </w:r>
      <w:proofErr w:type="spellStart"/>
      <w:r w:rsidRPr="003F7671">
        <w:rPr>
          <w:rFonts w:ascii="Times New Roman" w:hAnsi="Times New Roman" w:cs="Times New Roman"/>
          <w:sz w:val="24"/>
        </w:rPr>
        <w:t>Garvan</w:t>
      </w:r>
      <w:proofErr w:type="spellEnd"/>
      <w:r w:rsidRPr="003F7671">
        <w:rPr>
          <w:rFonts w:ascii="Times New Roman" w:hAnsi="Times New Roman" w:cs="Times New Roman"/>
          <w:sz w:val="24"/>
        </w:rPr>
        <w:t xml:space="preserve"> Donegan, CMGC</w:t>
      </w:r>
    </w:p>
    <w:p w14:paraId="6FA13893" w14:textId="3E8B91E8" w:rsidR="00042F80" w:rsidRPr="003F7671" w:rsidRDefault="00042F80" w:rsidP="009153AB">
      <w:pPr>
        <w:rPr>
          <w:rFonts w:ascii="Times New Roman" w:hAnsi="Times New Roman" w:cs="Times New Roman"/>
          <w:sz w:val="24"/>
        </w:rPr>
      </w:pPr>
      <w:r w:rsidRPr="003F7671">
        <w:rPr>
          <w:rFonts w:ascii="Times New Roman" w:hAnsi="Times New Roman" w:cs="Times New Roman"/>
          <w:sz w:val="24"/>
        </w:rPr>
        <w:t>Presenter</w:t>
      </w:r>
      <w:bookmarkStart w:id="0" w:name="_GoBack"/>
      <w:bookmarkEnd w:id="0"/>
      <w:r w:rsidRPr="003F7671">
        <w:rPr>
          <w:rFonts w:ascii="Times New Roman" w:hAnsi="Times New Roman" w:cs="Times New Roman"/>
          <w:sz w:val="24"/>
        </w:rPr>
        <w:t xml:space="preserve">: Amanda </w:t>
      </w:r>
      <w:r>
        <w:rPr>
          <w:rFonts w:ascii="Times New Roman" w:hAnsi="Times New Roman" w:cs="Times New Roman"/>
          <w:sz w:val="24"/>
        </w:rPr>
        <w:t>Rector</w:t>
      </w:r>
      <w:r w:rsidRPr="003F7671">
        <w:rPr>
          <w:rFonts w:ascii="Times New Roman" w:hAnsi="Times New Roman" w:cs="Times New Roman"/>
          <w:sz w:val="24"/>
        </w:rPr>
        <w:t xml:space="preserve"> – </w:t>
      </w:r>
      <w:r>
        <w:rPr>
          <w:rFonts w:ascii="Times New Roman" w:hAnsi="Times New Roman" w:cs="Times New Roman"/>
          <w:sz w:val="24"/>
        </w:rPr>
        <w:t xml:space="preserve">State Economist of the Maine Department of Administrative and Financial Services. </w:t>
      </w:r>
    </w:p>
    <w:p w14:paraId="1704606F" w14:textId="77777777" w:rsidR="00042F80" w:rsidRPr="003F7671" w:rsidRDefault="00042F80" w:rsidP="00042F80">
      <w:pPr>
        <w:rPr>
          <w:rFonts w:ascii="Times New Roman" w:hAnsi="Times New Roman" w:cs="Times New Roman"/>
          <w:b/>
          <w:sz w:val="24"/>
        </w:rPr>
      </w:pPr>
      <w:r w:rsidRPr="003F7671">
        <w:rPr>
          <w:rFonts w:ascii="Times New Roman" w:hAnsi="Times New Roman" w:cs="Times New Roman"/>
          <w:b/>
          <w:sz w:val="24"/>
        </w:rPr>
        <w:t>Agenda:</w:t>
      </w:r>
    </w:p>
    <w:p w14:paraId="1DF42DB6" w14:textId="598B43B8" w:rsidR="00042F80" w:rsidRPr="003F7671" w:rsidRDefault="00042F80" w:rsidP="00042F80">
      <w:pPr>
        <w:pStyle w:val="ListParagraph"/>
        <w:numPr>
          <w:ilvl w:val="0"/>
          <w:numId w:val="2"/>
        </w:numPr>
        <w:rPr>
          <w:rFonts w:ascii="Times New Roman" w:hAnsi="Times New Roman" w:cs="Times New Roman"/>
          <w:sz w:val="24"/>
        </w:rPr>
      </w:pPr>
      <w:r>
        <w:rPr>
          <w:rFonts w:ascii="Times New Roman" w:hAnsi="Times New Roman" w:cs="Times New Roman"/>
          <w:sz w:val="24"/>
        </w:rPr>
        <w:t>Approve Minutes</w:t>
      </w:r>
    </w:p>
    <w:p w14:paraId="45BF9AB5" w14:textId="0A4B4B40" w:rsidR="00042F80" w:rsidRDefault="00042F80" w:rsidP="00042F80">
      <w:pPr>
        <w:pStyle w:val="ListParagraph"/>
        <w:numPr>
          <w:ilvl w:val="0"/>
          <w:numId w:val="2"/>
        </w:numPr>
        <w:rPr>
          <w:rFonts w:ascii="Times New Roman" w:hAnsi="Times New Roman" w:cs="Times New Roman"/>
          <w:sz w:val="24"/>
        </w:rPr>
      </w:pPr>
      <w:r>
        <w:rPr>
          <w:rFonts w:ascii="Times New Roman" w:hAnsi="Times New Roman" w:cs="Times New Roman"/>
          <w:sz w:val="24"/>
        </w:rPr>
        <w:t>Review Recent Public Input Opportunities</w:t>
      </w:r>
    </w:p>
    <w:p w14:paraId="05929DA9" w14:textId="7D72C9D0" w:rsidR="00581644" w:rsidRDefault="00581644" w:rsidP="00581644">
      <w:pPr>
        <w:pStyle w:val="ListParagraph"/>
        <w:numPr>
          <w:ilvl w:val="1"/>
          <w:numId w:val="2"/>
        </w:numPr>
        <w:rPr>
          <w:rFonts w:ascii="Times New Roman" w:hAnsi="Times New Roman" w:cs="Times New Roman"/>
          <w:sz w:val="24"/>
        </w:rPr>
      </w:pPr>
      <w:r>
        <w:rPr>
          <w:rFonts w:ascii="Times New Roman" w:hAnsi="Times New Roman" w:cs="Times New Roman"/>
          <w:sz w:val="24"/>
        </w:rPr>
        <w:t>Public Workshop</w:t>
      </w:r>
    </w:p>
    <w:p w14:paraId="37B52633" w14:textId="333C980B" w:rsidR="00581644" w:rsidRDefault="00581644" w:rsidP="00581644">
      <w:pPr>
        <w:pStyle w:val="ListParagraph"/>
        <w:numPr>
          <w:ilvl w:val="1"/>
          <w:numId w:val="2"/>
        </w:numPr>
        <w:rPr>
          <w:rFonts w:ascii="Times New Roman" w:hAnsi="Times New Roman" w:cs="Times New Roman"/>
          <w:sz w:val="24"/>
        </w:rPr>
      </w:pPr>
      <w:proofErr w:type="spellStart"/>
      <w:r>
        <w:rPr>
          <w:rFonts w:ascii="Times New Roman" w:hAnsi="Times New Roman" w:cs="Times New Roman"/>
          <w:sz w:val="24"/>
        </w:rPr>
        <w:t>OakFest</w:t>
      </w:r>
      <w:proofErr w:type="spellEnd"/>
    </w:p>
    <w:p w14:paraId="36A1B0F1" w14:textId="22A3A0D3" w:rsidR="00581644" w:rsidRDefault="00581644" w:rsidP="00581644">
      <w:pPr>
        <w:pStyle w:val="ListParagraph"/>
        <w:numPr>
          <w:ilvl w:val="1"/>
          <w:numId w:val="2"/>
        </w:numPr>
        <w:rPr>
          <w:rFonts w:ascii="Times New Roman" w:hAnsi="Times New Roman" w:cs="Times New Roman"/>
          <w:sz w:val="24"/>
        </w:rPr>
      </w:pPr>
      <w:r>
        <w:rPr>
          <w:rFonts w:ascii="Times New Roman" w:hAnsi="Times New Roman" w:cs="Times New Roman"/>
          <w:sz w:val="24"/>
        </w:rPr>
        <w:t>Community Survey</w:t>
      </w:r>
    </w:p>
    <w:p w14:paraId="57BC91DC" w14:textId="4B81E90B" w:rsidR="00223702" w:rsidRDefault="00042F80" w:rsidP="00042F80">
      <w:pPr>
        <w:pStyle w:val="ListParagraph"/>
        <w:numPr>
          <w:ilvl w:val="0"/>
          <w:numId w:val="2"/>
        </w:numPr>
        <w:rPr>
          <w:rFonts w:ascii="Times New Roman" w:hAnsi="Times New Roman" w:cs="Times New Roman"/>
          <w:sz w:val="24"/>
        </w:rPr>
      </w:pPr>
      <w:r>
        <w:rPr>
          <w:rFonts w:ascii="Times New Roman" w:hAnsi="Times New Roman" w:cs="Times New Roman"/>
          <w:sz w:val="24"/>
        </w:rPr>
        <w:t>Overview of State Trends and Issues Related to Demographics and Workforce</w:t>
      </w:r>
    </w:p>
    <w:p w14:paraId="51D63A7D" w14:textId="1A0B63B6" w:rsidR="00EF520F" w:rsidRDefault="00EF520F" w:rsidP="00EF520F">
      <w:pPr>
        <w:pStyle w:val="ListParagraph"/>
        <w:numPr>
          <w:ilvl w:val="1"/>
          <w:numId w:val="2"/>
        </w:numPr>
        <w:rPr>
          <w:rFonts w:ascii="Times New Roman" w:hAnsi="Times New Roman" w:cs="Times New Roman"/>
          <w:sz w:val="24"/>
        </w:rPr>
      </w:pPr>
      <w:r>
        <w:rPr>
          <w:rFonts w:ascii="Times New Roman" w:hAnsi="Times New Roman" w:cs="Times New Roman"/>
          <w:sz w:val="24"/>
        </w:rPr>
        <w:t>Population</w:t>
      </w:r>
    </w:p>
    <w:p w14:paraId="41FD031A" w14:textId="5C44EDE9" w:rsidR="00EF520F" w:rsidRDefault="00EF520F" w:rsidP="00EF520F">
      <w:pPr>
        <w:pStyle w:val="ListParagraph"/>
        <w:numPr>
          <w:ilvl w:val="1"/>
          <w:numId w:val="2"/>
        </w:numPr>
        <w:rPr>
          <w:rFonts w:ascii="Times New Roman" w:hAnsi="Times New Roman" w:cs="Times New Roman"/>
          <w:sz w:val="24"/>
        </w:rPr>
      </w:pPr>
      <w:r>
        <w:rPr>
          <w:rFonts w:ascii="Times New Roman" w:hAnsi="Times New Roman" w:cs="Times New Roman"/>
          <w:sz w:val="24"/>
        </w:rPr>
        <w:t>Economy</w:t>
      </w:r>
    </w:p>
    <w:p w14:paraId="5B67DFF4" w14:textId="2DD6C6EA" w:rsidR="00EF520F" w:rsidRDefault="00EF520F" w:rsidP="00EF520F">
      <w:pPr>
        <w:pStyle w:val="ListParagraph"/>
        <w:numPr>
          <w:ilvl w:val="1"/>
          <w:numId w:val="2"/>
        </w:numPr>
        <w:rPr>
          <w:rFonts w:ascii="Times New Roman" w:hAnsi="Times New Roman" w:cs="Times New Roman"/>
          <w:sz w:val="24"/>
        </w:rPr>
      </w:pPr>
      <w:r>
        <w:rPr>
          <w:rFonts w:ascii="Times New Roman" w:hAnsi="Times New Roman" w:cs="Times New Roman"/>
          <w:sz w:val="24"/>
        </w:rPr>
        <w:t>Housing</w:t>
      </w:r>
    </w:p>
    <w:p w14:paraId="2EC2B022" w14:textId="098C6F4A" w:rsidR="00581644" w:rsidRDefault="00042F80" w:rsidP="00581644">
      <w:pPr>
        <w:pStyle w:val="ListParagraph"/>
        <w:numPr>
          <w:ilvl w:val="0"/>
          <w:numId w:val="2"/>
        </w:numPr>
        <w:rPr>
          <w:rFonts w:ascii="Times New Roman" w:hAnsi="Times New Roman" w:cs="Times New Roman"/>
          <w:sz w:val="24"/>
        </w:rPr>
      </w:pPr>
      <w:r w:rsidRPr="00223702">
        <w:rPr>
          <w:rFonts w:ascii="Times New Roman" w:hAnsi="Times New Roman" w:cs="Times New Roman"/>
          <w:sz w:val="24"/>
        </w:rPr>
        <w:t>Next step</w:t>
      </w:r>
      <w:r w:rsidR="00581644">
        <w:rPr>
          <w:rFonts w:ascii="Times New Roman" w:hAnsi="Times New Roman" w:cs="Times New Roman"/>
          <w:sz w:val="24"/>
        </w:rPr>
        <w:t>s</w:t>
      </w:r>
    </w:p>
    <w:p w14:paraId="6B9631A9" w14:textId="3C3B23C8" w:rsidR="00581644" w:rsidRPr="00581644" w:rsidRDefault="00581644" w:rsidP="00581644">
      <w:pPr>
        <w:rPr>
          <w:rFonts w:ascii="Times New Roman" w:hAnsi="Times New Roman" w:cs="Times New Roman"/>
          <w:b/>
          <w:sz w:val="24"/>
        </w:rPr>
      </w:pPr>
      <w:r w:rsidRPr="00581644">
        <w:rPr>
          <w:rFonts w:ascii="Times New Roman" w:hAnsi="Times New Roman" w:cs="Times New Roman"/>
          <w:b/>
          <w:sz w:val="24"/>
        </w:rPr>
        <w:t>I. Approve Minutes</w:t>
      </w:r>
    </w:p>
    <w:p w14:paraId="43D89569" w14:textId="0929681F" w:rsidR="00581644" w:rsidRDefault="00581644" w:rsidP="00581644">
      <w:pPr>
        <w:rPr>
          <w:rFonts w:ascii="Times New Roman" w:hAnsi="Times New Roman" w:cs="Times New Roman"/>
          <w:sz w:val="24"/>
        </w:rPr>
      </w:pPr>
      <w:r>
        <w:rPr>
          <w:rFonts w:ascii="Times New Roman" w:hAnsi="Times New Roman" w:cs="Times New Roman"/>
          <w:sz w:val="24"/>
        </w:rPr>
        <w:t>Motion to approve minutes as written made by Dale, seconded by Chuck. All in favor, no discussion, so moved.</w:t>
      </w:r>
    </w:p>
    <w:p w14:paraId="148C210A" w14:textId="1FC2523D" w:rsidR="00581644" w:rsidRPr="00F11E14" w:rsidRDefault="00581644" w:rsidP="00581644">
      <w:pPr>
        <w:rPr>
          <w:rFonts w:ascii="Times New Roman" w:hAnsi="Times New Roman" w:cs="Times New Roman"/>
          <w:b/>
          <w:sz w:val="24"/>
        </w:rPr>
      </w:pPr>
      <w:r w:rsidRPr="00F11E14">
        <w:rPr>
          <w:rFonts w:ascii="Times New Roman" w:hAnsi="Times New Roman" w:cs="Times New Roman"/>
          <w:b/>
          <w:sz w:val="24"/>
        </w:rPr>
        <w:t>II. Review Recent Public Input Opportunities</w:t>
      </w:r>
    </w:p>
    <w:p w14:paraId="7CD9A5AE" w14:textId="0C40DA3D" w:rsidR="00F11E14" w:rsidRPr="00F11E14" w:rsidRDefault="00F11E14" w:rsidP="00581644">
      <w:pPr>
        <w:rPr>
          <w:rFonts w:ascii="Times New Roman" w:hAnsi="Times New Roman" w:cs="Times New Roman"/>
          <w:sz w:val="24"/>
          <w:u w:val="single"/>
        </w:rPr>
      </w:pPr>
      <w:r w:rsidRPr="00F11E14">
        <w:rPr>
          <w:rFonts w:ascii="Times New Roman" w:hAnsi="Times New Roman" w:cs="Times New Roman"/>
          <w:sz w:val="24"/>
          <w:u w:val="single"/>
        </w:rPr>
        <w:t>Public Workshop, 6/21</w:t>
      </w:r>
    </w:p>
    <w:p w14:paraId="2F010AE9" w14:textId="523FC982" w:rsidR="00F11E14" w:rsidRDefault="00F11E14" w:rsidP="00581644">
      <w:pPr>
        <w:rPr>
          <w:rFonts w:ascii="Times New Roman" w:hAnsi="Times New Roman" w:cs="Times New Roman"/>
          <w:sz w:val="24"/>
        </w:rPr>
      </w:pPr>
      <w:r>
        <w:rPr>
          <w:rFonts w:ascii="Times New Roman" w:hAnsi="Times New Roman" w:cs="Times New Roman"/>
          <w:sz w:val="24"/>
        </w:rPr>
        <w:t xml:space="preserve">15 people attended the first public workshop, which went well. Attendees were engaged in the planning exercises, and discussion went smoothly. No major concerns were raised, and the group found consensus on ideas for the Town’s future, particularly in relation to the downtown. </w:t>
      </w:r>
    </w:p>
    <w:p w14:paraId="74226AFF" w14:textId="1E5F72EC" w:rsidR="003266D2" w:rsidRPr="003266D2" w:rsidRDefault="003266D2" w:rsidP="00581644">
      <w:pPr>
        <w:rPr>
          <w:rFonts w:ascii="Times New Roman" w:hAnsi="Times New Roman" w:cs="Times New Roman"/>
          <w:sz w:val="24"/>
          <w:u w:val="single"/>
        </w:rPr>
      </w:pPr>
      <w:proofErr w:type="spellStart"/>
      <w:r w:rsidRPr="003266D2">
        <w:rPr>
          <w:rFonts w:ascii="Times New Roman" w:hAnsi="Times New Roman" w:cs="Times New Roman"/>
          <w:sz w:val="24"/>
          <w:u w:val="single"/>
        </w:rPr>
        <w:t>OakFest</w:t>
      </w:r>
      <w:proofErr w:type="spellEnd"/>
      <w:r w:rsidRPr="003266D2">
        <w:rPr>
          <w:rFonts w:ascii="Times New Roman" w:hAnsi="Times New Roman" w:cs="Times New Roman"/>
          <w:sz w:val="24"/>
          <w:u w:val="single"/>
        </w:rPr>
        <w:t>, 7/28</w:t>
      </w:r>
    </w:p>
    <w:p w14:paraId="4EC87EA8" w14:textId="5000654F" w:rsidR="003266D2" w:rsidRDefault="00915E3C" w:rsidP="00581644">
      <w:pPr>
        <w:rPr>
          <w:rFonts w:ascii="Times New Roman" w:hAnsi="Times New Roman" w:cs="Times New Roman"/>
          <w:sz w:val="24"/>
        </w:rPr>
      </w:pPr>
      <w:r>
        <w:rPr>
          <w:rFonts w:ascii="Times New Roman" w:hAnsi="Times New Roman" w:cs="Times New Roman"/>
          <w:sz w:val="24"/>
        </w:rPr>
        <w:t xml:space="preserve">OCPC </w:t>
      </w:r>
      <w:r w:rsidR="007748A5">
        <w:rPr>
          <w:rFonts w:ascii="Times New Roman" w:hAnsi="Times New Roman" w:cs="Times New Roman"/>
          <w:sz w:val="24"/>
        </w:rPr>
        <w:t>was given a table within the Town of Oakland section, and volunteers were able to speak with over 100 families</w:t>
      </w:r>
      <w:r w:rsidR="00D329C7">
        <w:rPr>
          <w:rFonts w:ascii="Times New Roman" w:hAnsi="Times New Roman" w:cs="Times New Roman"/>
          <w:sz w:val="24"/>
        </w:rPr>
        <w:t xml:space="preserve"> about the </w:t>
      </w:r>
      <w:proofErr w:type="spellStart"/>
      <w:r w:rsidR="00D329C7">
        <w:rPr>
          <w:rFonts w:ascii="Times New Roman" w:hAnsi="Times New Roman" w:cs="Times New Roman"/>
          <w:sz w:val="24"/>
        </w:rPr>
        <w:t>CompPlan</w:t>
      </w:r>
      <w:proofErr w:type="spellEnd"/>
      <w:r w:rsidR="00D329C7">
        <w:rPr>
          <w:rFonts w:ascii="Times New Roman" w:hAnsi="Times New Roman" w:cs="Times New Roman"/>
          <w:sz w:val="24"/>
        </w:rPr>
        <w:t xml:space="preserve"> process and the accompanying survey</w:t>
      </w:r>
      <w:r w:rsidR="007748A5">
        <w:rPr>
          <w:rFonts w:ascii="Times New Roman" w:hAnsi="Times New Roman" w:cs="Times New Roman"/>
          <w:sz w:val="24"/>
        </w:rPr>
        <w:t xml:space="preserve">. Most Oakland residents were aware of the community survey, and many expressed gratitude for the opportunity to provide input. </w:t>
      </w:r>
    </w:p>
    <w:p w14:paraId="3A3B6164" w14:textId="56AF1CFA" w:rsidR="00D329C7" w:rsidRDefault="00D329C7" w:rsidP="00581644">
      <w:pPr>
        <w:rPr>
          <w:rFonts w:ascii="Times New Roman" w:hAnsi="Times New Roman" w:cs="Times New Roman"/>
          <w:sz w:val="24"/>
          <w:u w:val="single"/>
        </w:rPr>
      </w:pPr>
      <w:r>
        <w:rPr>
          <w:rFonts w:ascii="Times New Roman" w:hAnsi="Times New Roman" w:cs="Times New Roman"/>
          <w:sz w:val="24"/>
          <w:u w:val="single"/>
        </w:rPr>
        <w:t>Community Survey</w:t>
      </w:r>
    </w:p>
    <w:p w14:paraId="59FCE5F7" w14:textId="46D3EFF4" w:rsidR="00CD2040" w:rsidRDefault="00CD2040" w:rsidP="00581644">
      <w:pPr>
        <w:rPr>
          <w:rFonts w:ascii="Times New Roman" w:hAnsi="Times New Roman" w:cs="Times New Roman"/>
          <w:sz w:val="24"/>
        </w:rPr>
      </w:pPr>
      <w:r>
        <w:rPr>
          <w:rFonts w:ascii="Times New Roman" w:hAnsi="Times New Roman" w:cs="Times New Roman"/>
          <w:sz w:val="24"/>
        </w:rPr>
        <w:t xml:space="preserve">The Town mailed about 3,000 physical copies of the survey. </w:t>
      </w:r>
    </w:p>
    <w:p w14:paraId="16F77671" w14:textId="72A90A4B" w:rsidR="00D329C7" w:rsidRDefault="00D329C7" w:rsidP="00581644">
      <w:pPr>
        <w:rPr>
          <w:rFonts w:ascii="Times New Roman" w:hAnsi="Times New Roman" w:cs="Times New Roman"/>
          <w:sz w:val="24"/>
        </w:rPr>
      </w:pPr>
      <w:r>
        <w:rPr>
          <w:rFonts w:ascii="Times New Roman" w:hAnsi="Times New Roman" w:cs="Times New Roman"/>
          <w:sz w:val="24"/>
        </w:rPr>
        <w:lastRenderedPageBreak/>
        <w:t xml:space="preserve">Over 200 responses have been recorded, roughly split between online and physical submissions. </w:t>
      </w:r>
      <w:r w:rsidR="00344485">
        <w:rPr>
          <w:rFonts w:ascii="Times New Roman" w:hAnsi="Times New Roman" w:cs="Times New Roman"/>
          <w:sz w:val="24"/>
        </w:rPr>
        <w:t xml:space="preserve">The majority of </w:t>
      </w:r>
      <w:proofErr w:type="gramStart"/>
      <w:r w:rsidR="00344485">
        <w:rPr>
          <w:rFonts w:ascii="Times New Roman" w:hAnsi="Times New Roman" w:cs="Times New Roman"/>
          <w:sz w:val="24"/>
        </w:rPr>
        <w:t>respondents</w:t>
      </w:r>
      <w:proofErr w:type="gramEnd"/>
      <w:r w:rsidR="00344485">
        <w:rPr>
          <w:rFonts w:ascii="Times New Roman" w:hAnsi="Times New Roman" w:cs="Times New Roman"/>
          <w:sz w:val="24"/>
        </w:rPr>
        <w:t xml:space="preserve"> report appreciation for Oakland’s small town feel, location (“close to everything but you feel miles away”), and friendly and effective Town staff and services. Areas of improvement include business development, additional green space and family-friendly activities.</w:t>
      </w:r>
    </w:p>
    <w:p w14:paraId="60EE8199" w14:textId="154F0496" w:rsidR="00344485" w:rsidRDefault="00344485" w:rsidP="00581644">
      <w:pPr>
        <w:rPr>
          <w:rFonts w:ascii="Times New Roman" w:hAnsi="Times New Roman" w:cs="Times New Roman"/>
          <w:sz w:val="24"/>
        </w:rPr>
      </w:pPr>
      <w:r>
        <w:rPr>
          <w:rFonts w:ascii="Times New Roman" w:hAnsi="Times New Roman" w:cs="Times New Roman"/>
          <w:sz w:val="24"/>
        </w:rPr>
        <w:t xml:space="preserve">Most respondents are between 45-64 years of age and are year-round residents. </w:t>
      </w:r>
    </w:p>
    <w:p w14:paraId="2AFECBE9" w14:textId="10EEAADE" w:rsidR="007F703F" w:rsidRPr="007F703F" w:rsidRDefault="007F703F" w:rsidP="00581644">
      <w:pPr>
        <w:rPr>
          <w:rFonts w:ascii="Times New Roman" w:hAnsi="Times New Roman" w:cs="Times New Roman"/>
          <w:b/>
          <w:sz w:val="24"/>
        </w:rPr>
      </w:pPr>
      <w:r w:rsidRPr="007F703F">
        <w:rPr>
          <w:rFonts w:ascii="Times New Roman" w:hAnsi="Times New Roman" w:cs="Times New Roman"/>
          <w:b/>
          <w:sz w:val="24"/>
        </w:rPr>
        <w:t>III. Overview of State Trends and Issues Related to Demographics and Workforce</w:t>
      </w:r>
    </w:p>
    <w:p w14:paraId="7C7A6F9D" w14:textId="0F594529" w:rsidR="00344485" w:rsidRDefault="007C59AC" w:rsidP="00581644">
      <w:pPr>
        <w:rPr>
          <w:rFonts w:ascii="Times New Roman" w:hAnsi="Times New Roman" w:cs="Times New Roman"/>
          <w:sz w:val="24"/>
        </w:rPr>
      </w:pPr>
      <w:r>
        <w:rPr>
          <w:rFonts w:ascii="Times New Roman" w:hAnsi="Times New Roman" w:cs="Times New Roman"/>
          <w:i/>
          <w:sz w:val="24"/>
        </w:rPr>
        <w:t>Presented by Amanda Rector, State Economist</w:t>
      </w:r>
    </w:p>
    <w:p w14:paraId="64EF7031" w14:textId="420CBACE" w:rsidR="005D018B" w:rsidRPr="005D018B" w:rsidRDefault="005D018B" w:rsidP="00581644">
      <w:pPr>
        <w:rPr>
          <w:rFonts w:ascii="Times New Roman" w:hAnsi="Times New Roman" w:cs="Times New Roman"/>
          <w:sz w:val="24"/>
          <w:u w:val="single"/>
        </w:rPr>
      </w:pPr>
      <w:r>
        <w:rPr>
          <w:rFonts w:ascii="Times New Roman" w:hAnsi="Times New Roman" w:cs="Times New Roman"/>
          <w:sz w:val="24"/>
          <w:u w:val="single"/>
        </w:rPr>
        <w:t>Population</w:t>
      </w:r>
    </w:p>
    <w:p w14:paraId="79B6D06C" w14:textId="72092C25" w:rsidR="00DD298F" w:rsidRDefault="008D0E09" w:rsidP="00581644">
      <w:pPr>
        <w:rPr>
          <w:rFonts w:ascii="Times New Roman" w:hAnsi="Times New Roman" w:cs="Times New Roman"/>
          <w:sz w:val="24"/>
        </w:rPr>
      </w:pPr>
      <w:r>
        <w:rPr>
          <w:rFonts w:ascii="Times New Roman" w:hAnsi="Times New Roman" w:cs="Times New Roman"/>
          <w:sz w:val="24"/>
        </w:rPr>
        <w:t>Maine is the oldest and whitest state in the nation, with the 42</w:t>
      </w:r>
      <w:r w:rsidRPr="008D0E09">
        <w:rPr>
          <w:rFonts w:ascii="Times New Roman" w:hAnsi="Times New Roman" w:cs="Times New Roman"/>
          <w:sz w:val="24"/>
          <w:vertAlign w:val="superscript"/>
        </w:rPr>
        <w:t>nd</w:t>
      </w:r>
      <w:r>
        <w:rPr>
          <w:rFonts w:ascii="Times New Roman" w:hAnsi="Times New Roman" w:cs="Times New Roman"/>
          <w:sz w:val="24"/>
        </w:rPr>
        <w:t xml:space="preserve"> largest population. </w:t>
      </w:r>
      <w:r w:rsidR="00127AA0">
        <w:rPr>
          <w:rFonts w:ascii="Times New Roman" w:hAnsi="Times New Roman" w:cs="Times New Roman"/>
          <w:sz w:val="24"/>
        </w:rPr>
        <w:t>Our birth rate, which is lower than the national average, is declining, and is too low to replace our population (births &lt; deaths)</w:t>
      </w:r>
      <w:r w:rsidR="001F5E8D">
        <w:rPr>
          <w:rFonts w:ascii="Times New Roman" w:hAnsi="Times New Roman" w:cs="Times New Roman"/>
          <w:sz w:val="24"/>
        </w:rPr>
        <w:t xml:space="preserve">. </w:t>
      </w:r>
      <w:r w:rsidR="001D70C3">
        <w:rPr>
          <w:rFonts w:ascii="Times New Roman" w:hAnsi="Times New Roman" w:cs="Times New Roman"/>
          <w:sz w:val="24"/>
        </w:rPr>
        <w:t xml:space="preserve">The Baby Boomer generation is now over 65, and following generations are much smaller. </w:t>
      </w:r>
    </w:p>
    <w:p w14:paraId="17B14B6E" w14:textId="14D06D92" w:rsidR="001D70C3" w:rsidRDefault="001F5E8D" w:rsidP="00581644">
      <w:pPr>
        <w:rPr>
          <w:rFonts w:ascii="Times New Roman" w:hAnsi="Times New Roman" w:cs="Times New Roman"/>
          <w:sz w:val="24"/>
        </w:rPr>
      </w:pPr>
      <w:r>
        <w:rPr>
          <w:rFonts w:ascii="Times New Roman" w:hAnsi="Times New Roman" w:cs="Times New Roman"/>
          <w:sz w:val="24"/>
        </w:rPr>
        <w:t xml:space="preserve">However, </w:t>
      </w:r>
      <w:r w:rsidR="00DD298F">
        <w:rPr>
          <w:rFonts w:ascii="Times New Roman" w:hAnsi="Times New Roman" w:cs="Times New Roman"/>
          <w:sz w:val="24"/>
        </w:rPr>
        <w:t xml:space="preserve">Maine’s population has increased by 0.6% between 2010-2017, and Oakland’s has increased by 0.3% in that same </w:t>
      </w:r>
      <w:proofErr w:type="gramStart"/>
      <w:r w:rsidR="00DD298F">
        <w:rPr>
          <w:rFonts w:ascii="Times New Roman" w:hAnsi="Times New Roman" w:cs="Times New Roman"/>
          <w:sz w:val="24"/>
        </w:rPr>
        <w:t>time period</w:t>
      </w:r>
      <w:proofErr w:type="gramEnd"/>
      <w:r w:rsidR="00DD298F">
        <w:rPr>
          <w:rFonts w:ascii="Times New Roman" w:hAnsi="Times New Roman" w:cs="Times New Roman"/>
          <w:sz w:val="24"/>
        </w:rPr>
        <w:t xml:space="preserve">, which is greater than the rate for Kennebec County. More recently, Oakland’s population increased by 0.7% between 2016-2017. This population increase is due to </w:t>
      </w:r>
      <w:r w:rsidR="00D73BB0">
        <w:rPr>
          <w:rFonts w:ascii="Times New Roman" w:hAnsi="Times New Roman" w:cs="Times New Roman"/>
          <w:sz w:val="24"/>
        </w:rPr>
        <w:t>in-</w:t>
      </w:r>
      <w:r w:rsidR="00DD298F">
        <w:rPr>
          <w:rFonts w:ascii="Times New Roman" w:hAnsi="Times New Roman" w:cs="Times New Roman"/>
          <w:sz w:val="24"/>
        </w:rPr>
        <w:t xml:space="preserve">migration – people are moving to Oakland. </w:t>
      </w:r>
      <w:r w:rsidR="00300620">
        <w:rPr>
          <w:rFonts w:ascii="Times New Roman" w:hAnsi="Times New Roman" w:cs="Times New Roman"/>
          <w:sz w:val="24"/>
        </w:rPr>
        <w:t xml:space="preserve">While people move for a variety of reasons, </w:t>
      </w:r>
      <w:r w:rsidR="00E1457F">
        <w:rPr>
          <w:rFonts w:ascii="Times New Roman" w:hAnsi="Times New Roman" w:cs="Times New Roman"/>
          <w:sz w:val="24"/>
        </w:rPr>
        <w:t xml:space="preserve">they often move for jobs and quality of life. </w:t>
      </w:r>
    </w:p>
    <w:p w14:paraId="1B084019" w14:textId="3B3F917B" w:rsidR="00E10CAA" w:rsidRPr="00E10CAA" w:rsidRDefault="00E10CAA" w:rsidP="00581644">
      <w:pPr>
        <w:rPr>
          <w:rFonts w:ascii="Times New Roman" w:hAnsi="Times New Roman" w:cs="Times New Roman"/>
          <w:sz w:val="24"/>
          <w:u w:val="single"/>
        </w:rPr>
      </w:pPr>
      <w:r w:rsidRPr="00E10CAA">
        <w:rPr>
          <w:rFonts w:ascii="Times New Roman" w:hAnsi="Times New Roman" w:cs="Times New Roman"/>
          <w:sz w:val="24"/>
          <w:u w:val="single"/>
        </w:rPr>
        <w:t>Workforce</w:t>
      </w:r>
    </w:p>
    <w:p w14:paraId="64B1CC29" w14:textId="13931F6C" w:rsidR="001D70C3" w:rsidRDefault="001D70C3" w:rsidP="00581644">
      <w:pPr>
        <w:rPr>
          <w:rFonts w:ascii="Times New Roman" w:hAnsi="Times New Roman" w:cs="Times New Roman"/>
          <w:sz w:val="24"/>
        </w:rPr>
      </w:pPr>
      <w:r>
        <w:rPr>
          <w:rFonts w:ascii="Times New Roman" w:hAnsi="Times New Roman" w:cs="Times New Roman"/>
          <w:sz w:val="24"/>
        </w:rPr>
        <w:t xml:space="preserve">Yet, Oakland’s population is older – there are more households with people over the age of 65 than under the age of 18. </w:t>
      </w:r>
      <w:r w:rsidR="00E10CAA">
        <w:rPr>
          <w:rFonts w:ascii="Times New Roman" w:hAnsi="Times New Roman" w:cs="Times New Roman"/>
          <w:sz w:val="24"/>
        </w:rPr>
        <w:t xml:space="preserve">Statewide, the working age population (between ages 25-64) peaked in 2010 and is projected to decline. </w:t>
      </w:r>
      <w:r w:rsidR="002C5E8B">
        <w:rPr>
          <w:rFonts w:ascii="Times New Roman" w:hAnsi="Times New Roman" w:cs="Times New Roman"/>
          <w:sz w:val="24"/>
        </w:rPr>
        <w:t xml:space="preserve">This has concerning consequences for employers, as Maine’s unemployment rate is already below U.S. and New England averages. </w:t>
      </w:r>
    </w:p>
    <w:p w14:paraId="0E29306E" w14:textId="2E91C1E3" w:rsidR="00D702EE" w:rsidRPr="001D70C3" w:rsidRDefault="00D702EE" w:rsidP="00581644">
      <w:pPr>
        <w:rPr>
          <w:rFonts w:ascii="Times New Roman" w:hAnsi="Times New Roman" w:cs="Times New Roman"/>
          <w:sz w:val="24"/>
        </w:rPr>
      </w:pPr>
      <w:r>
        <w:rPr>
          <w:rFonts w:ascii="Times New Roman" w:hAnsi="Times New Roman" w:cs="Times New Roman"/>
          <w:sz w:val="24"/>
        </w:rPr>
        <w:t xml:space="preserve">A complicating factor is the changing mix of jobs in Maine’s economy. Whereas manufacturing employed the most people up until the 1990s, now education and healthcare are the dominant employers. Given the dramatic shift, Maine residents’ skill sets may not fit the new jobs that are now available. </w:t>
      </w:r>
    </w:p>
    <w:p w14:paraId="19BE4F31" w14:textId="74912655" w:rsidR="00F11E14" w:rsidRPr="00AC1719" w:rsidRDefault="00AC1719" w:rsidP="00581644">
      <w:pPr>
        <w:rPr>
          <w:rFonts w:ascii="Times New Roman" w:hAnsi="Times New Roman" w:cs="Times New Roman"/>
          <w:sz w:val="24"/>
          <w:u w:val="single"/>
        </w:rPr>
      </w:pPr>
      <w:r w:rsidRPr="00AC1719">
        <w:rPr>
          <w:rFonts w:ascii="Times New Roman" w:hAnsi="Times New Roman" w:cs="Times New Roman"/>
          <w:sz w:val="24"/>
          <w:u w:val="single"/>
        </w:rPr>
        <w:t>Housing</w:t>
      </w:r>
    </w:p>
    <w:p w14:paraId="7F7870ED" w14:textId="21111385" w:rsidR="00AC1719" w:rsidRDefault="00AC1719" w:rsidP="00581644">
      <w:pPr>
        <w:rPr>
          <w:rFonts w:ascii="Times New Roman" w:hAnsi="Times New Roman" w:cs="Times New Roman"/>
          <w:sz w:val="24"/>
        </w:rPr>
      </w:pPr>
      <w:r>
        <w:rPr>
          <w:rFonts w:ascii="Times New Roman" w:hAnsi="Times New Roman" w:cs="Times New Roman"/>
          <w:sz w:val="24"/>
        </w:rPr>
        <w:t xml:space="preserve">Oakland performs better than Kennebec County and Maine in homeownership and rental affordability, though renting in Oakland is not affordable for the median income earner. </w:t>
      </w:r>
      <w:r w:rsidR="00E31CE1">
        <w:rPr>
          <w:rFonts w:ascii="Times New Roman" w:hAnsi="Times New Roman" w:cs="Times New Roman"/>
          <w:sz w:val="24"/>
        </w:rPr>
        <w:t xml:space="preserve">A caveat – housing affordability does not </w:t>
      </w:r>
      <w:proofErr w:type="gramStart"/>
      <w:r w:rsidR="00E31CE1">
        <w:rPr>
          <w:rFonts w:ascii="Times New Roman" w:hAnsi="Times New Roman" w:cs="Times New Roman"/>
          <w:sz w:val="24"/>
        </w:rPr>
        <w:t>mean</w:t>
      </w:r>
      <w:proofErr w:type="gramEnd"/>
      <w:r w:rsidR="00E31CE1">
        <w:rPr>
          <w:rFonts w:ascii="Times New Roman" w:hAnsi="Times New Roman" w:cs="Times New Roman"/>
          <w:sz w:val="24"/>
        </w:rPr>
        <w:t xml:space="preserve"> availability. </w:t>
      </w:r>
    </w:p>
    <w:p w14:paraId="272688A5" w14:textId="435057BD" w:rsidR="00E31CE1" w:rsidRDefault="00E31CE1" w:rsidP="00581644">
      <w:pPr>
        <w:rPr>
          <w:rFonts w:ascii="Times New Roman" w:hAnsi="Times New Roman" w:cs="Times New Roman"/>
          <w:sz w:val="24"/>
        </w:rPr>
      </w:pPr>
      <w:r>
        <w:rPr>
          <w:rFonts w:ascii="Times New Roman" w:hAnsi="Times New Roman" w:cs="Times New Roman"/>
          <w:sz w:val="24"/>
        </w:rPr>
        <w:t xml:space="preserve">NOTE: most population statistics and baselines are derived from the 2010 decennial census, which is now 8 years old. The new 2020 census will provide more accurate information. </w:t>
      </w:r>
    </w:p>
    <w:p w14:paraId="7C42D1FC" w14:textId="40A4B444" w:rsidR="00AF3937" w:rsidRPr="0031292A" w:rsidRDefault="00AF3937" w:rsidP="00581644">
      <w:pPr>
        <w:rPr>
          <w:rFonts w:ascii="Times New Roman" w:hAnsi="Times New Roman" w:cs="Times New Roman"/>
          <w:b/>
          <w:sz w:val="24"/>
        </w:rPr>
      </w:pPr>
      <w:r w:rsidRPr="0031292A">
        <w:rPr>
          <w:rFonts w:ascii="Times New Roman" w:hAnsi="Times New Roman" w:cs="Times New Roman"/>
          <w:b/>
          <w:sz w:val="24"/>
        </w:rPr>
        <w:t>IV. Next Steps</w:t>
      </w:r>
    </w:p>
    <w:p w14:paraId="09A4798F" w14:textId="2BD90D01" w:rsidR="00AF3937" w:rsidRDefault="00AF3937" w:rsidP="00AF3937">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Attend the next OCPC meeting, August </w:t>
      </w:r>
      <w:r w:rsidR="0031292A">
        <w:rPr>
          <w:rFonts w:ascii="Times New Roman" w:hAnsi="Times New Roman" w:cs="Times New Roman"/>
          <w:sz w:val="24"/>
        </w:rPr>
        <w:t>14</w:t>
      </w:r>
      <w:r w:rsidR="000E2F46">
        <w:rPr>
          <w:rFonts w:ascii="Times New Roman" w:hAnsi="Times New Roman" w:cs="Times New Roman"/>
          <w:sz w:val="24"/>
        </w:rPr>
        <w:t xml:space="preserve"> at 4pm</w:t>
      </w:r>
      <w:r w:rsidR="00094CCD">
        <w:rPr>
          <w:rFonts w:ascii="Times New Roman" w:hAnsi="Times New Roman" w:cs="Times New Roman"/>
          <w:sz w:val="24"/>
        </w:rPr>
        <w:t>.</w:t>
      </w:r>
    </w:p>
    <w:p w14:paraId="201C7D1D" w14:textId="2E80595F" w:rsidR="006749F1" w:rsidRPr="00AF3937" w:rsidRDefault="006749F1" w:rsidP="00AF3937">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Central Maine Growth Council staff will continue to prepare the </w:t>
      </w:r>
      <w:proofErr w:type="spellStart"/>
      <w:r>
        <w:rPr>
          <w:rFonts w:ascii="Times New Roman" w:hAnsi="Times New Roman" w:cs="Times New Roman"/>
          <w:sz w:val="24"/>
        </w:rPr>
        <w:t>CompPlan</w:t>
      </w:r>
      <w:proofErr w:type="spellEnd"/>
      <w:r>
        <w:rPr>
          <w:rFonts w:ascii="Times New Roman" w:hAnsi="Times New Roman" w:cs="Times New Roman"/>
          <w:sz w:val="24"/>
        </w:rPr>
        <w:t xml:space="preserve"> draft.</w:t>
      </w:r>
    </w:p>
    <w:sectPr w:rsidR="006749F1" w:rsidRPr="00AF3937" w:rsidSect="00B07BB2">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45ECE" w14:textId="77777777" w:rsidR="00AB6A5A" w:rsidRDefault="00AB6A5A" w:rsidP="00AB6A5A">
      <w:pPr>
        <w:spacing w:after="0" w:line="240" w:lineRule="auto"/>
      </w:pPr>
      <w:r>
        <w:separator/>
      </w:r>
    </w:p>
  </w:endnote>
  <w:endnote w:type="continuationSeparator" w:id="0">
    <w:p w14:paraId="73C8B920" w14:textId="77777777" w:rsidR="00AB6A5A" w:rsidRDefault="00AB6A5A" w:rsidP="00AB6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87F22" w14:textId="77777777" w:rsidR="00AB6A5A" w:rsidRDefault="00AB6A5A" w:rsidP="00AB6A5A">
      <w:pPr>
        <w:spacing w:after="0" w:line="240" w:lineRule="auto"/>
      </w:pPr>
      <w:r>
        <w:separator/>
      </w:r>
    </w:p>
  </w:footnote>
  <w:footnote w:type="continuationSeparator" w:id="0">
    <w:p w14:paraId="778E49FA" w14:textId="77777777" w:rsidR="00AB6A5A" w:rsidRDefault="00AB6A5A" w:rsidP="00AB6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5B11C" w14:textId="2EC17A6A" w:rsidR="00AB6A5A" w:rsidRPr="00AB6A5A" w:rsidRDefault="00AB6A5A">
    <w:pPr>
      <w:pStyle w:val="Header"/>
      <w:rPr>
        <w:rFonts w:ascii="Times New Roman" w:hAnsi="Times New Roman" w:cs="Times New Roman"/>
      </w:rPr>
    </w:pPr>
    <w:r w:rsidRPr="00AB6A5A">
      <w:rPr>
        <w:rFonts w:ascii="Times New Roman" w:hAnsi="Times New Roman" w:cs="Times New Roman"/>
      </w:rPr>
      <w:t>Oakland Comprehensive Plan Committee: DRAFT, For Planning Purposes Only</w:t>
    </w:r>
  </w:p>
  <w:sdt>
    <w:sdtPr>
      <w:id w:val="-180668327"/>
      <w:docPartObj>
        <w:docPartGallery w:val="Watermarks"/>
        <w:docPartUnique/>
      </w:docPartObj>
    </w:sdtPr>
    <w:sdtEndPr/>
    <w:sdtContent>
      <w:p w14:paraId="7AFDCB4C" w14:textId="3023FEDB" w:rsidR="00AB6A5A" w:rsidRDefault="00B07BB2">
        <w:pPr>
          <w:pStyle w:val="Header"/>
        </w:pPr>
        <w:r>
          <w:rPr>
            <w:noProof/>
          </w:rPr>
          <w:pict w14:anchorId="7F5FB0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0BF6"/>
    <w:multiLevelType w:val="hybridMultilevel"/>
    <w:tmpl w:val="B5D06C18"/>
    <w:lvl w:ilvl="0" w:tplc="75AA57F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324AC"/>
    <w:multiLevelType w:val="hybridMultilevel"/>
    <w:tmpl w:val="1DCE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269D1"/>
    <w:multiLevelType w:val="hybridMultilevel"/>
    <w:tmpl w:val="81D66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D00"/>
    <w:rsid w:val="00026D59"/>
    <w:rsid w:val="00042F80"/>
    <w:rsid w:val="00094CCD"/>
    <w:rsid w:val="000E2F46"/>
    <w:rsid w:val="00127AA0"/>
    <w:rsid w:val="001D70C3"/>
    <w:rsid w:val="001F5E8D"/>
    <w:rsid w:val="00223702"/>
    <w:rsid w:val="002C5E8B"/>
    <w:rsid w:val="00300620"/>
    <w:rsid w:val="0031292A"/>
    <w:rsid w:val="00313723"/>
    <w:rsid w:val="003266D2"/>
    <w:rsid w:val="00344485"/>
    <w:rsid w:val="00436053"/>
    <w:rsid w:val="00581644"/>
    <w:rsid w:val="005D018B"/>
    <w:rsid w:val="006749F1"/>
    <w:rsid w:val="007748A5"/>
    <w:rsid w:val="007C59AC"/>
    <w:rsid w:val="007C5D00"/>
    <w:rsid w:val="007F703F"/>
    <w:rsid w:val="007F7F98"/>
    <w:rsid w:val="008D0E09"/>
    <w:rsid w:val="009153AB"/>
    <w:rsid w:val="00915E3C"/>
    <w:rsid w:val="00AB6A5A"/>
    <w:rsid w:val="00AC1719"/>
    <w:rsid w:val="00AF3937"/>
    <w:rsid w:val="00B07BB2"/>
    <w:rsid w:val="00C876C7"/>
    <w:rsid w:val="00CD2040"/>
    <w:rsid w:val="00D329C7"/>
    <w:rsid w:val="00D702EE"/>
    <w:rsid w:val="00D73BB0"/>
    <w:rsid w:val="00DD298F"/>
    <w:rsid w:val="00E10CAA"/>
    <w:rsid w:val="00E1457F"/>
    <w:rsid w:val="00E31CE1"/>
    <w:rsid w:val="00EF520F"/>
    <w:rsid w:val="00F1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2615E6"/>
  <w15:chartTrackingRefBased/>
  <w15:docId w15:val="{37C4F749-2E90-4292-BD4C-E771AB29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F80"/>
    <w:pPr>
      <w:ind w:left="720"/>
      <w:contextualSpacing/>
    </w:pPr>
  </w:style>
  <w:style w:type="paragraph" w:styleId="Header">
    <w:name w:val="header"/>
    <w:basedOn w:val="Normal"/>
    <w:link w:val="HeaderChar"/>
    <w:uiPriority w:val="99"/>
    <w:unhideWhenUsed/>
    <w:rsid w:val="00AB6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A5A"/>
  </w:style>
  <w:style w:type="paragraph" w:styleId="Footer">
    <w:name w:val="footer"/>
    <w:basedOn w:val="Normal"/>
    <w:link w:val="FooterChar"/>
    <w:uiPriority w:val="99"/>
    <w:unhideWhenUsed/>
    <w:rsid w:val="00AB6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Theriault</dc:creator>
  <cp:keywords/>
  <dc:description/>
  <cp:lastModifiedBy>Elaine Theriault</cp:lastModifiedBy>
  <cp:revision>33</cp:revision>
  <cp:lastPrinted>2018-08-14T18:35:00Z</cp:lastPrinted>
  <dcterms:created xsi:type="dcterms:W3CDTF">2018-08-06T14:40:00Z</dcterms:created>
  <dcterms:modified xsi:type="dcterms:W3CDTF">2018-08-14T18:53:00Z</dcterms:modified>
</cp:coreProperties>
</file>